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E7B1" w14:textId="2CA4F361" w:rsidR="00077E9F" w:rsidRPr="00077E9F" w:rsidRDefault="00077E9F" w:rsidP="00077E9F">
      <w:pPr>
        <w:spacing w:before="100" w:beforeAutospacing="1" w:after="100" w:afterAutospacing="1" w:line="360" w:lineRule="auto"/>
        <w:contextualSpacing/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</w:pPr>
      <w:r w:rsidRPr="00077E9F">
        <w:rPr>
          <w:rFonts w:cstheme="majorHAnsi"/>
          <w:color w:val="000000" w:themeColor="text1"/>
          <w:sz w:val="22"/>
          <w:szCs w:val="22"/>
          <w:lang w:val="ro-RO"/>
        </w:rPr>
        <w:t>P</w:t>
      </w:r>
      <w:r w:rsidRPr="00077E9F">
        <w:rPr>
          <w:rFonts w:cstheme="majorHAnsi"/>
          <w:color w:val="000000" w:themeColor="text1"/>
          <w:sz w:val="22"/>
          <w:szCs w:val="22"/>
        </w:rPr>
        <w:t>latforma ”</w:t>
      </w:r>
      <w:r w:rsidRPr="00077E9F">
        <w:rPr>
          <w:rFonts w:cstheme="majorHAnsi"/>
          <w:b/>
          <w:bCs/>
          <w:color w:val="000000" w:themeColor="text1"/>
          <w:sz w:val="22"/>
          <w:szCs w:val="22"/>
        </w:rPr>
        <w:t>Azi pentru Mâine</w:t>
      </w:r>
      <w:r w:rsidRPr="00077E9F">
        <w:rPr>
          <w:rFonts w:cstheme="majorHAnsi"/>
          <w:color w:val="000000" w:themeColor="text1"/>
          <w:sz w:val="22"/>
          <w:szCs w:val="22"/>
        </w:rPr>
        <w:t>”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este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eastAsia="en-GB"/>
        </w:rPr>
        <w:t>inițiată de Asociația CSR Nest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,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eastAsia="en-GB"/>
        </w:rPr>
        <w:t xml:space="preserve">finanțată de Fundația Coca-Cola,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>și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eastAsia="en-GB"/>
        </w:rPr>
        <w:t xml:space="preserve"> sprijinită de Ministerul Mediului, Apelor și Pădurilor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. Aceasta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eastAsia="en-GB"/>
        </w:rPr>
        <w:t>intervine pe două direcții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: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eastAsia="en-GB"/>
        </w:rPr>
        <w:t>educare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 </w:t>
      </w:r>
      <w:r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>pentru un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 comportament responsabil față de mediul înconjurător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eastAsia="en-GB"/>
        </w:rPr>
        <w:t xml:space="preserve"> și asigurarea de infrastructură de colectare separată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>.</w:t>
      </w:r>
      <w:r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 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>P</w:t>
      </w:r>
      <w:r w:rsidRPr="00077E9F">
        <w:rPr>
          <w:rFonts w:cstheme="majorHAnsi"/>
          <w:color w:val="000000" w:themeColor="text1"/>
          <w:sz w:val="22"/>
          <w:szCs w:val="22"/>
        </w:rPr>
        <w:t>latforma ”</w:t>
      </w:r>
      <w:r w:rsidRPr="00077E9F">
        <w:rPr>
          <w:rFonts w:cstheme="majorHAnsi"/>
          <w:b/>
          <w:bCs/>
          <w:color w:val="000000" w:themeColor="text1"/>
          <w:sz w:val="22"/>
          <w:szCs w:val="22"/>
        </w:rPr>
        <w:t>Azi pentru Mâine</w:t>
      </w:r>
      <w:r w:rsidRPr="00077E9F">
        <w:rPr>
          <w:rFonts w:cstheme="majorHAnsi"/>
          <w:b/>
          <w:bCs/>
          <w:color w:val="000000" w:themeColor="text1"/>
          <w:sz w:val="22"/>
          <w:szCs w:val="22"/>
          <w:lang w:val="ro-RO"/>
        </w:rPr>
        <w:t>”</w:t>
      </w:r>
      <w:r w:rsidRPr="00077E9F">
        <w:rPr>
          <w:rFonts w:cstheme="majorHAnsi"/>
          <w:color w:val="000000" w:themeColor="text1"/>
          <w:sz w:val="22"/>
          <w:szCs w:val="22"/>
        </w:rPr>
        <w:t>cuprinde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 </w:t>
      </w:r>
      <w:r w:rsidRPr="00077E9F">
        <w:rPr>
          <w:rFonts w:cstheme="majorHAnsi"/>
          <w:color w:val="000000" w:themeColor="text1"/>
          <w:sz w:val="22"/>
          <w:szCs w:val="22"/>
        </w:rPr>
        <w:t xml:space="preserve">proiectele  </w:t>
      </w:r>
      <w:r w:rsidRPr="00077E9F">
        <w:rPr>
          <w:rFonts w:cstheme="majorHAnsi"/>
          <w:b/>
          <w:bCs/>
          <w:color w:val="000000" w:themeColor="text1"/>
          <w:sz w:val="22"/>
          <w:szCs w:val="22"/>
        </w:rPr>
        <w:t>Azi pentru Mâine în Comunitate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, </w:t>
      </w:r>
      <w:r w:rsidRPr="00077E9F">
        <w:rPr>
          <w:rFonts w:cstheme="majorHAnsi"/>
          <w:b/>
          <w:bCs/>
          <w:color w:val="000000" w:themeColor="text1"/>
          <w:sz w:val="22"/>
          <w:szCs w:val="22"/>
          <w:lang w:val="ro-RO"/>
        </w:rPr>
        <w:t>Azi pentru Mâine în Școală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 și</w:t>
      </w:r>
      <w:r w:rsidRPr="00077E9F">
        <w:rPr>
          <w:rFonts w:cstheme="majorHAnsi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077E9F">
        <w:rPr>
          <w:rFonts w:cstheme="majorHAnsi"/>
          <w:b/>
          <w:bCs/>
          <w:color w:val="000000" w:themeColor="text1"/>
          <w:sz w:val="22"/>
          <w:szCs w:val="22"/>
        </w:rPr>
        <w:t>Azi pentru Mâine pe Plajă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>.</w:t>
      </w:r>
    </w:p>
    <w:p w14:paraId="5A185913" w14:textId="77777777" w:rsidR="00077E9F" w:rsidRPr="00077E9F" w:rsidRDefault="00077E9F" w:rsidP="00077E9F">
      <w:pPr>
        <w:pStyle w:val="NormalWeb"/>
        <w:spacing w:line="360" w:lineRule="auto"/>
        <w:contextualSpacing/>
        <w:rPr>
          <w:rFonts w:asciiTheme="minorHAnsi" w:hAnsiTheme="minorHAnsi" w:cstheme="majorHAnsi"/>
          <w:color w:val="000000" w:themeColor="text1"/>
          <w:spacing w:val="3"/>
          <w:sz w:val="22"/>
          <w:szCs w:val="22"/>
          <w:lang w:val="ro-RO"/>
        </w:rPr>
      </w:pPr>
      <w:r w:rsidRPr="00077E9F">
        <w:rPr>
          <w:rFonts w:asciiTheme="minorHAnsi" w:hAnsiTheme="minorHAnsi" w:cstheme="majorHAnsi"/>
          <w:color w:val="000000" w:themeColor="text1"/>
          <w:spacing w:val="3"/>
          <w:sz w:val="22"/>
          <w:szCs w:val="22"/>
        </w:rPr>
        <w:t xml:space="preserve">Prin componenta </w:t>
      </w:r>
      <w:r w:rsidRPr="00077E9F">
        <w:rPr>
          <w:rFonts w:asciiTheme="minorHAnsi" w:hAnsiTheme="minorHAnsi" w:cstheme="majorHAnsi"/>
          <w:b/>
          <w:bCs/>
          <w:color w:val="000000" w:themeColor="text1"/>
          <w:spacing w:val="3"/>
          <w:sz w:val="22"/>
          <w:szCs w:val="22"/>
        </w:rPr>
        <w:t>Azi pentru Mâine în Comunitate</w:t>
      </w:r>
      <w:r w:rsidRPr="00077E9F">
        <w:rPr>
          <w:rFonts w:asciiTheme="minorHAnsi" w:hAnsiTheme="minorHAnsi" w:cstheme="majorHAnsi"/>
          <w:color w:val="000000" w:themeColor="text1"/>
          <w:spacing w:val="3"/>
          <w:sz w:val="22"/>
          <w:szCs w:val="22"/>
        </w:rPr>
        <w:t xml:space="preserve">, platforma aduce împreună toți actorii relevanți care pot conlucra pentru implementarea sistemului de colectare separată în România și le oferă </w:t>
      </w:r>
      <w:r w:rsidRPr="00077E9F">
        <w:rPr>
          <w:rFonts w:asciiTheme="minorHAnsi" w:hAnsiTheme="minorHAnsi" w:cstheme="majorHAnsi"/>
          <w:color w:val="000000" w:themeColor="text1"/>
          <w:spacing w:val="3"/>
          <w:sz w:val="22"/>
          <w:szCs w:val="22"/>
          <w:lang w:val="ro-RO"/>
        </w:rPr>
        <w:t>cetățenilor, ONG-urilor și instituțiilor publice din regiunea de Sud a României posibilitatea de a crea parteneriate cu autoritățile locale și companiile private, astfel încât acestea să își unească forțele pentru a promova și pune în aplicare sistemul de colectare separată a deșeurilor in vederea reciclării acestora.</w:t>
      </w:r>
    </w:p>
    <w:p w14:paraId="731E1DB1" w14:textId="77777777" w:rsidR="00077E9F" w:rsidRPr="00077E9F" w:rsidRDefault="00077E9F" w:rsidP="00077E9F">
      <w:pPr>
        <w:spacing w:before="100" w:beforeAutospacing="1" w:after="100" w:afterAutospacing="1" w:line="360" w:lineRule="auto"/>
        <w:contextualSpacing/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</w:pPr>
      <w:r w:rsidRPr="00077E9F">
        <w:rPr>
          <w:rFonts w:cstheme="majorHAnsi"/>
          <w:b/>
          <w:bCs/>
          <w:color w:val="000000" w:themeColor="text1"/>
          <w:sz w:val="22"/>
          <w:szCs w:val="22"/>
          <w:lang w:val="ro-RO"/>
        </w:rPr>
        <w:t>Azi pentru Mâine în Școală</w:t>
      </w: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 este 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>un proiect de educație derulat în rândul elevilor din ciclul gimnazial, din mediul urban, cu scopul de a crește nivelul de înțelegere a importanței colectării separate a deșeurilor și reciclării acestora, la care se adaugă montarea de infrastructură de colectare separată în fiecare școală din proiect.</w:t>
      </w:r>
    </w:p>
    <w:p w14:paraId="65660FCD" w14:textId="77777777" w:rsidR="00077E9F" w:rsidRPr="00077E9F" w:rsidRDefault="00077E9F" w:rsidP="00077E9F">
      <w:pPr>
        <w:spacing w:before="100" w:beforeAutospacing="1" w:after="100" w:afterAutospacing="1" w:line="360" w:lineRule="auto"/>
        <w:contextualSpacing/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</w:pPr>
    </w:p>
    <w:p w14:paraId="17791918" w14:textId="53ABAFA7" w:rsidR="00077E9F" w:rsidRDefault="00077E9F" w:rsidP="00077E9F">
      <w:pPr>
        <w:spacing w:before="100" w:beforeAutospacing="1" w:after="100" w:afterAutospacing="1" w:line="360" w:lineRule="auto"/>
        <w:contextualSpacing/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</w:pPr>
      <w:r w:rsidRPr="00077E9F">
        <w:rPr>
          <w:rFonts w:eastAsia="Times New Roman" w:cstheme="majorHAnsi"/>
          <w:b/>
          <w:bCs/>
          <w:color w:val="000000" w:themeColor="text1"/>
          <w:spacing w:val="3"/>
          <w:sz w:val="22"/>
          <w:szCs w:val="22"/>
          <w:lang w:val="ro-RO" w:eastAsia="en-GB"/>
        </w:rPr>
        <w:t>Azi pentru Mâine pe Plajă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 presupune derularea de campanii de informare și conștientizare în rândul turiștilor care își petrec vacanța pe litoralul Mării Negre privind importanța colectării separate a deșeurilor precum și asigurarea de infrastructură de colectare separată pentru operatorii </w:t>
      </w:r>
      <w:proofErr w:type="spellStart"/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>HoReCa</w:t>
      </w:r>
      <w:proofErr w:type="spellEnd"/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 </w:t>
      </w:r>
      <w:r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>din</w:t>
      </w:r>
      <w:r w:rsidRPr="00077E9F"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  <w:t xml:space="preserve"> proiect, în paralel cu derularea de acțiuni de ecologizare pe litoral. </w:t>
      </w:r>
    </w:p>
    <w:p w14:paraId="23898F85" w14:textId="77777777" w:rsidR="00077E9F" w:rsidRPr="00077E9F" w:rsidRDefault="00077E9F" w:rsidP="00077E9F">
      <w:pPr>
        <w:spacing w:before="100" w:beforeAutospacing="1" w:after="100" w:afterAutospacing="1" w:line="360" w:lineRule="auto"/>
        <w:contextualSpacing/>
        <w:rPr>
          <w:rFonts w:cstheme="majorHAnsi"/>
          <w:color w:val="000000" w:themeColor="text1"/>
          <w:sz w:val="22"/>
          <w:szCs w:val="22"/>
          <w:lang w:val="ro-RO"/>
        </w:rPr>
      </w:pPr>
    </w:p>
    <w:p w14:paraId="2322EE6D" w14:textId="7C7E7F31" w:rsidR="00077E9F" w:rsidRDefault="00077E9F" w:rsidP="00077E9F">
      <w:pPr>
        <w:spacing w:before="100" w:beforeAutospacing="1" w:after="100" w:afterAutospacing="1" w:line="360" w:lineRule="auto"/>
        <w:contextualSpacing/>
        <w:rPr>
          <w:rFonts w:cstheme="majorHAnsi"/>
          <w:color w:val="000000" w:themeColor="text1"/>
          <w:sz w:val="22"/>
          <w:szCs w:val="22"/>
          <w:lang w:val="ro-RO"/>
        </w:rPr>
      </w:pP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Platforma are rolul de a informa și educa populația – la toate nivelurile – despre importanța colectării separate a deșeurilor în vederea reciclării, cu scopul de a pune bazele unui viitor sustenabil pentru generațiile viitoare prin campanii de informare/conștientizare și educare dar și prin asigurarea de infrastructură de colectare separată a deșeurilor. </w:t>
      </w:r>
    </w:p>
    <w:p w14:paraId="1BE27FBA" w14:textId="77777777" w:rsidR="00077E9F" w:rsidRPr="00077E9F" w:rsidRDefault="00077E9F" w:rsidP="00077E9F">
      <w:pPr>
        <w:spacing w:before="100" w:beforeAutospacing="1" w:after="100" w:afterAutospacing="1" w:line="360" w:lineRule="auto"/>
        <w:contextualSpacing/>
        <w:rPr>
          <w:rFonts w:cstheme="majorHAnsi"/>
          <w:color w:val="000000" w:themeColor="text1"/>
          <w:sz w:val="22"/>
          <w:szCs w:val="22"/>
          <w:lang w:val="ro-RO"/>
        </w:rPr>
      </w:pPr>
    </w:p>
    <w:p w14:paraId="763F965C" w14:textId="68C1BBC2" w:rsidR="00077E9F" w:rsidRPr="00077E9F" w:rsidRDefault="00077E9F" w:rsidP="00077E9F">
      <w:pPr>
        <w:spacing w:before="100" w:beforeAutospacing="1" w:after="100" w:afterAutospacing="1" w:line="360" w:lineRule="auto"/>
        <w:contextualSpacing/>
        <w:rPr>
          <w:rFonts w:cstheme="majorHAnsi"/>
          <w:color w:val="000000" w:themeColor="text1"/>
          <w:sz w:val="22"/>
          <w:szCs w:val="22"/>
          <w:lang w:val="ro-RO"/>
        </w:rPr>
      </w:pPr>
      <w:r w:rsidRPr="00077E9F">
        <w:rPr>
          <w:rFonts w:cstheme="majorHAnsi"/>
          <w:color w:val="000000" w:themeColor="text1"/>
          <w:sz w:val="22"/>
          <w:szCs w:val="22"/>
          <w:lang w:val="ro-RO"/>
        </w:rPr>
        <w:t xml:space="preserve">Azi pentru Mâine răspunde unei nevoi reale existente în România privind conștientizarea adoptării unui comportament responsabil față de colectarea separată a deșeurilor, având în vedere că gradul de colectare separată în România este de aproximativ 14%. Abordarea platformei este multidirecțională însă atinge comunitatea, ca întreg: de la populația școlară, la turiști care își petrec vacanța pe litoralul românesc și până la cetățenii din comunitățile locale în care proiectele componente se desfășoară: 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Bac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ă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u, Buz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ă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u, Bra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ș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ov, Constan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ț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a, V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â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lcea, Arge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ș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, Dolj, Gorj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 xml:space="preserve">, 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Bucure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ș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eastAsia="en-GB"/>
        </w:rPr>
        <w:t>ti-Ilfov</w:t>
      </w:r>
      <w:r w:rsidRPr="00077E9F"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, Dâmbovița, Călărași, Prahova, Teleorma</w:t>
      </w:r>
      <w:r>
        <w:rPr>
          <w:rFonts w:eastAsia="Times New Roman" w:cstheme="majorHAnsi"/>
          <w:color w:val="000000" w:themeColor="text1"/>
          <w:sz w:val="22"/>
          <w:szCs w:val="22"/>
          <w:shd w:val="clear" w:color="auto" w:fill="FFFFFF"/>
          <w:lang w:val="ro-RO" w:eastAsia="en-GB"/>
        </w:rPr>
        <w:t>n.</w:t>
      </w:r>
    </w:p>
    <w:p w14:paraId="3F4AD52D" w14:textId="77777777" w:rsidR="00077E9F" w:rsidRPr="00077E9F" w:rsidRDefault="00077E9F" w:rsidP="00077E9F">
      <w:pPr>
        <w:spacing w:line="360" w:lineRule="auto"/>
        <w:contextualSpacing/>
        <w:rPr>
          <w:rFonts w:eastAsia="Times New Roman" w:cstheme="majorHAnsi"/>
          <w:color w:val="000000" w:themeColor="text1"/>
          <w:spacing w:val="3"/>
          <w:sz w:val="22"/>
          <w:szCs w:val="22"/>
          <w:lang w:val="ro-RO" w:eastAsia="en-GB"/>
        </w:rPr>
      </w:pPr>
    </w:p>
    <w:p w14:paraId="79AF5950" w14:textId="77777777" w:rsidR="004105A6" w:rsidRPr="00077E9F" w:rsidRDefault="004105A6" w:rsidP="00077E9F">
      <w:pPr>
        <w:spacing w:line="360" w:lineRule="auto"/>
        <w:rPr>
          <w:sz w:val="22"/>
          <w:szCs w:val="22"/>
        </w:rPr>
      </w:pPr>
    </w:p>
    <w:sectPr w:rsidR="004105A6" w:rsidRPr="00077E9F" w:rsidSect="005022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E89"/>
    <w:multiLevelType w:val="hybridMultilevel"/>
    <w:tmpl w:val="FF62FC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F42BA"/>
    <w:multiLevelType w:val="hybridMultilevel"/>
    <w:tmpl w:val="27EE38E8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9F"/>
    <w:rsid w:val="00077E9F"/>
    <w:rsid w:val="004105A6"/>
    <w:rsid w:val="00502279"/>
    <w:rsid w:val="00AD37C4"/>
    <w:rsid w:val="00A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B171"/>
  <w15:chartTrackingRefBased/>
  <w15:docId w15:val="{DD278C4A-0F5C-394C-BAB8-2B13B553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7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Sebesi</dc:creator>
  <cp:keywords/>
  <dc:description/>
  <cp:lastModifiedBy>Iris Constantin</cp:lastModifiedBy>
  <cp:revision>2</cp:revision>
  <dcterms:created xsi:type="dcterms:W3CDTF">2021-09-16T14:15:00Z</dcterms:created>
  <dcterms:modified xsi:type="dcterms:W3CDTF">2021-09-16T14:15:00Z</dcterms:modified>
</cp:coreProperties>
</file>